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C5EC" w14:textId="69AE6835" w:rsidR="006D3028" w:rsidRDefault="006D3028" w:rsidP="006D3028">
      <w:pPr>
        <w:widowControl w:val="0"/>
        <w:autoSpaceDE w:val="0"/>
        <w:autoSpaceDN w:val="0"/>
        <w:adjustRightInd w:val="0"/>
        <w:rPr>
          <w:rFonts w:ascii="Times" w:hAnsi="Times" w:cs="Georgia"/>
          <w:i/>
          <w:sz w:val="28"/>
          <w:szCs w:val="28"/>
        </w:rPr>
      </w:pPr>
      <w:r w:rsidRPr="001A6ED9">
        <w:rPr>
          <w:rFonts w:ascii="Times" w:hAnsi="Times" w:cs="Georgia"/>
          <w:b/>
          <w:sz w:val="28"/>
          <w:szCs w:val="28"/>
        </w:rPr>
        <w:t>Preparing for Medicare Enrollment</w:t>
      </w:r>
      <w:r w:rsidRPr="0047350C">
        <w:rPr>
          <w:rFonts w:ascii="Times" w:hAnsi="Times" w:cs="Georgia"/>
          <w:sz w:val="28"/>
          <w:szCs w:val="28"/>
        </w:rPr>
        <w:t xml:space="preserve"> </w:t>
      </w:r>
      <w:r>
        <w:rPr>
          <w:rFonts w:ascii="Times" w:hAnsi="Times" w:cs="Georgia"/>
          <w:sz w:val="28"/>
          <w:szCs w:val="28"/>
        </w:rPr>
        <w:br/>
      </w:r>
      <w:r w:rsidRPr="0047350C">
        <w:rPr>
          <w:rFonts w:ascii="Times" w:hAnsi="Times" w:cs="Georgia"/>
          <w:i/>
        </w:rPr>
        <w:t xml:space="preserve">Presented by </w:t>
      </w:r>
      <w:r w:rsidR="00DC0157" w:rsidRPr="00DC0157">
        <w:rPr>
          <w:rFonts w:ascii="Times" w:hAnsi="Times" w:cs="Georgia"/>
          <w:b/>
          <w:i/>
          <w:color w:val="000000" w:themeColor="text1"/>
          <w:sz w:val="28"/>
          <w:szCs w:val="28"/>
        </w:rPr>
        <w:t>Eric C. Tolmie, MBA</w:t>
      </w:r>
      <w:r w:rsidRPr="00DC0157">
        <w:rPr>
          <w:rFonts w:ascii="Times" w:hAnsi="Times" w:cs="Georgia"/>
          <w:i/>
          <w:color w:val="000000" w:themeColor="text1"/>
          <w:sz w:val="28"/>
          <w:szCs w:val="28"/>
        </w:rPr>
        <w:t xml:space="preserve"> </w:t>
      </w:r>
    </w:p>
    <w:p w14:paraId="1C15EF64" w14:textId="77777777" w:rsidR="006D3028" w:rsidRPr="007F35FE" w:rsidRDefault="006D3028" w:rsidP="006D3028">
      <w:pPr>
        <w:widowControl w:val="0"/>
        <w:autoSpaceDE w:val="0"/>
        <w:autoSpaceDN w:val="0"/>
        <w:adjustRightInd w:val="0"/>
        <w:rPr>
          <w:rFonts w:ascii="Times" w:hAnsi="Times" w:cs="Georgia"/>
        </w:rPr>
      </w:pPr>
    </w:p>
    <w:p w14:paraId="108D7E29" w14:textId="77777777" w:rsidR="006D3028" w:rsidRDefault="006D3028" w:rsidP="006D3028">
      <w:pPr>
        <w:widowControl w:val="0"/>
        <w:autoSpaceDE w:val="0"/>
        <w:autoSpaceDN w:val="0"/>
        <w:adjustRightInd w:val="0"/>
        <w:rPr>
          <w:rFonts w:ascii="Times" w:hAnsi="Times" w:cs="Verdana"/>
        </w:rPr>
      </w:pPr>
      <w:r>
        <w:rPr>
          <w:rFonts w:ascii="Times" w:hAnsi="Times" w:cs="Verdana"/>
        </w:rPr>
        <w:t>It’s a few months before you turn 65.</w:t>
      </w:r>
      <w:r w:rsidRPr="00600E3D">
        <w:rPr>
          <w:rFonts w:ascii="Times" w:hAnsi="Times" w:cs="Verdana"/>
        </w:rPr>
        <w:t xml:space="preserve"> You check</w:t>
      </w:r>
      <w:r>
        <w:rPr>
          <w:rFonts w:ascii="Times" w:hAnsi="Times" w:cs="Verdana"/>
        </w:rPr>
        <w:t xml:space="preserve"> the mail and find the box overflowing</w:t>
      </w:r>
      <w:r w:rsidRPr="00600E3D">
        <w:rPr>
          <w:rFonts w:ascii="Times" w:hAnsi="Times" w:cs="Verdana"/>
        </w:rPr>
        <w:t xml:space="preserve"> with materials from companies discussing Medicare enrollment, Medicare Advantage plans, and other pharmacy-related plans.</w:t>
      </w:r>
      <w:r>
        <w:rPr>
          <w:rFonts w:ascii="Times" w:hAnsi="Times" w:cs="Verdana"/>
        </w:rPr>
        <w:t xml:space="preserve"> The amount of information is overwhelming</w:t>
      </w:r>
      <w:r>
        <w:rPr>
          <w:rFonts w:ascii="Times" w:hAnsi="Times" w:cs="Times"/>
        </w:rPr>
        <w:t>—</w:t>
      </w:r>
      <w:r>
        <w:rPr>
          <w:rFonts w:ascii="Times" w:hAnsi="Times" w:cs="Verdana"/>
        </w:rPr>
        <w:t>how will you possibly sort through it all and figure out what you need to do?</w:t>
      </w:r>
    </w:p>
    <w:p w14:paraId="1F2DB287" w14:textId="77777777" w:rsidR="006D3028" w:rsidRDefault="006D3028" w:rsidP="006D3028">
      <w:pPr>
        <w:widowControl w:val="0"/>
        <w:autoSpaceDE w:val="0"/>
        <w:autoSpaceDN w:val="0"/>
        <w:adjustRightInd w:val="0"/>
        <w:rPr>
          <w:rFonts w:ascii="Times" w:hAnsi="Times" w:cs="Verdana"/>
        </w:rPr>
      </w:pPr>
    </w:p>
    <w:p w14:paraId="3726B165" w14:textId="77777777" w:rsidR="006D3028" w:rsidRDefault="006D3028" w:rsidP="006D3028">
      <w:pPr>
        <w:widowControl w:val="0"/>
        <w:autoSpaceDE w:val="0"/>
        <w:autoSpaceDN w:val="0"/>
        <w:adjustRightInd w:val="0"/>
        <w:rPr>
          <w:rFonts w:ascii="Times" w:hAnsi="Times" w:cs="Verdana"/>
        </w:rPr>
      </w:pPr>
      <w:r w:rsidRPr="00600E3D">
        <w:rPr>
          <w:rFonts w:ascii="Times" w:hAnsi="Times" w:cs="Verdana"/>
        </w:rPr>
        <w:t>Although many third-party providers offer legit</w:t>
      </w:r>
      <w:r>
        <w:rPr>
          <w:rFonts w:ascii="Times" w:hAnsi="Times" w:cs="Verdana"/>
        </w:rPr>
        <w:t>imate products and services, it’s</w:t>
      </w:r>
      <w:r w:rsidRPr="00600E3D">
        <w:rPr>
          <w:rFonts w:ascii="Times" w:hAnsi="Times" w:cs="Verdana"/>
        </w:rPr>
        <w:t xml:space="preserve"> often difficult to differentiate between these marketing m</w:t>
      </w:r>
      <w:r>
        <w:rPr>
          <w:rFonts w:ascii="Times" w:hAnsi="Times" w:cs="Verdana"/>
        </w:rPr>
        <w:t>aterials and official</w:t>
      </w:r>
      <w:r w:rsidRPr="00600E3D">
        <w:rPr>
          <w:rFonts w:ascii="Times" w:hAnsi="Times" w:cs="Verdana"/>
        </w:rPr>
        <w:t xml:space="preserve"> mailings</w:t>
      </w:r>
      <w:r>
        <w:rPr>
          <w:rFonts w:ascii="Times" w:hAnsi="Times" w:cs="Verdana"/>
        </w:rPr>
        <w:t xml:space="preserve"> from the Centers for Medicare and</w:t>
      </w:r>
      <w:r w:rsidRPr="00600E3D">
        <w:rPr>
          <w:rFonts w:ascii="Times" w:hAnsi="Times" w:cs="Verdana"/>
        </w:rPr>
        <w:t xml:space="preserve"> Medicaid Services. </w:t>
      </w:r>
      <w:r>
        <w:rPr>
          <w:rFonts w:ascii="Times" w:hAnsi="Times" w:cs="Verdana"/>
        </w:rPr>
        <w:t>As t</w:t>
      </w:r>
      <w:r w:rsidRPr="00600E3D">
        <w:rPr>
          <w:rFonts w:ascii="Times" w:hAnsi="Times" w:cs="Verdana"/>
        </w:rPr>
        <w:t xml:space="preserve">he </w:t>
      </w:r>
      <w:r>
        <w:rPr>
          <w:rFonts w:ascii="Times" w:hAnsi="Times" w:cs="Verdana"/>
        </w:rPr>
        <w:t xml:space="preserve">Medicare </w:t>
      </w:r>
      <w:r w:rsidRPr="00600E3D">
        <w:rPr>
          <w:rFonts w:ascii="Times" w:hAnsi="Times" w:cs="Verdana"/>
        </w:rPr>
        <w:t xml:space="preserve">enrollment period </w:t>
      </w:r>
      <w:r>
        <w:rPr>
          <w:rFonts w:ascii="Times" w:hAnsi="Times" w:cs="Verdana"/>
        </w:rPr>
        <w:t>approaches</w:t>
      </w:r>
      <w:r w:rsidRPr="00600E3D">
        <w:rPr>
          <w:rFonts w:ascii="Times" w:hAnsi="Times" w:cs="Verdana"/>
        </w:rPr>
        <w:t>, you may be at risk of mak</w:t>
      </w:r>
      <w:r>
        <w:rPr>
          <w:rFonts w:ascii="Times" w:hAnsi="Times" w:cs="Verdana"/>
        </w:rPr>
        <w:t>ing poor decisions if you haven’t</w:t>
      </w:r>
      <w:r w:rsidRPr="00600E3D">
        <w:rPr>
          <w:rFonts w:ascii="Times" w:hAnsi="Times" w:cs="Verdana"/>
        </w:rPr>
        <w:t xml:space="preserve"> </w:t>
      </w:r>
      <w:r>
        <w:rPr>
          <w:rFonts w:ascii="Times" w:hAnsi="Times" w:cs="Verdana"/>
        </w:rPr>
        <w:t>mapped out a plan ahead of time.</w:t>
      </w:r>
    </w:p>
    <w:p w14:paraId="62704D0D" w14:textId="77777777" w:rsidR="006D3028" w:rsidRDefault="006D3028" w:rsidP="006D3028">
      <w:pPr>
        <w:widowControl w:val="0"/>
        <w:autoSpaceDE w:val="0"/>
        <w:autoSpaceDN w:val="0"/>
        <w:adjustRightInd w:val="0"/>
        <w:rPr>
          <w:rFonts w:ascii="Times" w:hAnsi="Times" w:cs="Verdana"/>
        </w:rPr>
      </w:pPr>
    </w:p>
    <w:p w14:paraId="0948D201" w14:textId="77777777" w:rsidR="006D3028" w:rsidRDefault="006D3028" w:rsidP="006D3028">
      <w:pPr>
        <w:widowControl w:val="0"/>
        <w:autoSpaceDE w:val="0"/>
        <w:autoSpaceDN w:val="0"/>
        <w:adjustRightInd w:val="0"/>
        <w:rPr>
          <w:rFonts w:ascii="Times" w:hAnsi="Times" w:cs="Verdana"/>
          <w:b/>
        </w:rPr>
      </w:pPr>
      <w:r>
        <w:rPr>
          <w:rFonts w:ascii="Times" w:hAnsi="Times" w:cs="Verdana"/>
          <w:b/>
        </w:rPr>
        <w:t>S</w:t>
      </w:r>
      <w:r w:rsidRPr="00BB1643">
        <w:rPr>
          <w:rFonts w:ascii="Times" w:hAnsi="Times" w:cs="Verdana"/>
          <w:b/>
        </w:rPr>
        <w:t xml:space="preserve">teps to take before </w:t>
      </w:r>
      <w:r>
        <w:rPr>
          <w:rFonts w:ascii="Times" w:hAnsi="Times" w:cs="Verdana"/>
          <w:b/>
        </w:rPr>
        <w:t>you turn</w:t>
      </w:r>
      <w:r w:rsidRPr="00BB1643">
        <w:rPr>
          <w:rFonts w:ascii="Times" w:hAnsi="Times" w:cs="Verdana"/>
          <w:b/>
        </w:rPr>
        <w:t xml:space="preserve"> 65</w:t>
      </w:r>
    </w:p>
    <w:p w14:paraId="49AD2184" w14:textId="77777777" w:rsidR="006D3028" w:rsidRDefault="006D3028" w:rsidP="006D3028">
      <w:pPr>
        <w:widowControl w:val="0"/>
        <w:autoSpaceDE w:val="0"/>
        <w:autoSpaceDN w:val="0"/>
        <w:adjustRightInd w:val="0"/>
        <w:rPr>
          <w:rFonts w:ascii="Times" w:hAnsi="Times" w:cs="Verdana"/>
        </w:rPr>
      </w:pPr>
      <w:r>
        <w:rPr>
          <w:rFonts w:ascii="Times" w:hAnsi="Times" w:cs="Verdana"/>
        </w:rPr>
        <w:t>To help ensure that you make the best Medicare choices, it’s a good idea to check the following items off your list before you turn 65.</w:t>
      </w:r>
    </w:p>
    <w:p w14:paraId="11EBA4CA" w14:textId="77777777" w:rsidR="006D3028" w:rsidRPr="00BB1643" w:rsidRDefault="006D3028" w:rsidP="006D3028">
      <w:pPr>
        <w:widowControl w:val="0"/>
        <w:autoSpaceDE w:val="0"/>
        <w:autoSpaceDN w:val="0"/>
        <w:adjustRightInd w:val="0"/>
        <w:rPr>
          <w:rFonts w:ascii="Times" w:hAnsi="Times" w:cs="Verdana"/>
          <w:b/>
        </w:rPr>
      </w:pPr>
    </w:p>
    <w:p w14:paraId="181D9913" w14:textId="77777777" w:rsidR="006D3028" w:rsidRDefault="006D3028" w:rsidP="006D3028">
      <w:pPr>
        <w:widowControl w:val="0"/>
        <w:autoSpaceDE w:val="0"/>
        <w:autoSpaceDN w:val="0"/>
        <w:adjustRightInd w:val="0"/>
        <w:rPr>
          <w:rFonts w:ascii="Times" w:hAnsi="Times" w:cs="Verdana"/>
        </w:rPr>
      </w:pPr>
      <w:r>
        <w:rPr>
          <w:rFonts w:ascii="Times" w:hAnsi="Times" w:cs="Verdana"/>
          <w:b/>
          <w:bCs/>
        </w:rPr>
        <w:t>Mark your c</w:t>
      </w:r>
      <w:r w:rsidRPr="001A6ED9">
        <w:rPr>
          <w:rFonts w:ascii="Times" w:hAnsi="Times" w:cs="Verdana"/>
          <w:b/>
          <w:bCs/>
        </w:rPr>
        <w:t>alendar</w:t>
      </w:r>
      <w:r w:rsidRPr="001A6ED9">
        <w:rPr>
          <w:rFonts w:ascii="Times" w:hAnsi="Times" w:cs="Verdana"/>
          <w:b/>
        </w:rPr>
        <w:t>.</w:t>
      </w:r>
      <w:r>
        <w:rPr>
          <w:rFonts w:ascii="Times" w:hAnsi="Times" w:cs="Verdana"/>
        </w:rPr>
        <w:t xml:space="preserve"> When you turn 64, mark the</w:t>
      </w:r>
      <w:r w:rsidRPr="001A6ED9">
        <w:rPr>
          <w:rFonts w:ascii="Times" w:hAnsi="Times" w:cs="Verdana"/>
        </w:rPr>
        <w:t xml:space="preserve"> calendar for your Medicare enrollment</w:t>
      </w:r>
      <w:r>
        <w:rPr>
          <w:rFonts w:ascii="Times" w:hAnsi="Times" w:cs="Verdana"/>
        </w:rPr>
        <w:t xml:space="preserve"> period</w:t>
      </w:r>
      <w:r w:rsidRPr="001A6ED9">
        <w:rPr>
          <w:rFonts w:ascii="Times" w:hAnsi="Times" w:cs="Verdana"/>
        </w:rPr>
        <w:t xml:space="preserve">. If you already receive social security or Railroad Retirement Board benefits, you will automatically be enrolled in Part A and Part B coverage </w:t>
      </w:r>
      <w:r>
        <w:rPr>
          <w:rFonts w:ascii="Times" w:hAnsi="Times" w:cs="Verdana"/>
        </w:rPr>
        <w:t xml:space="preserve">on </w:t>
      </w:r>
      <w:r w:rsidRPr="001A6ED9">
        <w:rPr>
          <w:rFonts w:ascii="Times" w:hAnsi="Times" w:cs="Verdana"/>
        </w:rPr>
        <w:t xml:space="preserve">the first day of the month you turn 65. If not, you may enroll during the three months before your 65th birthday or during the three months after you turn 65. If </w:t>
      </w:r>
      <w:r>
        <w:rPr>
          <w:rFonts w:ascii="Times" w:hAnsi="Times" w:cs="Verdana"/>
        </w:rPr>
        <w:t>you don’t</w:t>
      </w:r>
      <w:r w:rsidRPr="001A6ED9">
        <w:rPr>
          <w:rFonts w:ascii="Times" w:hAnsi="Times" w:cs="Verdana"/>
        </w:rPr>
        <w:t xml:space="preserve"> sign up for Part A, Part B, or both when you are first eligible, you can enroll between January 1 and March 31 every year, but you may be required to pay a penalty for late enrollment.</w:t>
      </w:r>
    </w:p>
    <w:p w14:paraId="42863084" w14:textId="77777777" w:rsidR="006D3028" w:rsidRPr="001A6ED9" w:rsidRDefault="006D3028" w:rsidP="006D3028">
      <w:pPr>
        <w:widowControl w:val="0"/>
        <w:autoSpaceDE w:val="0"/>
        <w:autoSpaceDN w:val="0"/>
        <w:adjustRightInd w:val="0"/>
        <w:rPr>
          <w:rFonts w:ascii="Times" w:hAnsi="Times" w:cs="Verdana"/>
        </w:rPr>
      </w:pPr>
    </w:p>
    <w:p w14:paraId="30FFFDCA" w14:textId="77777777" w:rsidR="006D3028" w:rsidRPr="001A6ED9" w:rsidRDefault="006D3028" w:rsidP="006D3028">
      <w:pPr>
        <w:widowControl w:val="0"/>
        <w:autoSpaceDE w:val="0"/>
        <w:autoSpaceDN w:val="0"/>
        <w:adjustRightInd w:val="0"/>
        <w:rPr>
          <w:rFonts w:ascii="Times" w:hAnsi="Times" w:cs="Verdana"/>
        </w:rPr>
      </w:pPr>
      <w:r>
        <w:rPr>
          <w:rFonts w:ascii="Times" w:hAnsi="Times" w:cs="Verdana"/>
          <w:b/>
          <w:bCs/>
        </w:rPr>
        <w:t>Note the special e</w:t>
      </w:r>
      <w:r w:rsidRPr="001A6ED9">
        <w:rPr>
          <w:rFonts w:ascii="Times" w:hAnsi="Times" w:cs="Verdana"/>
          <w:b/>
          <w:bCs/>
        </w:rPr>
        <w:t>nrollmen</w:t>
      </w:r>
      <w:r>
        <w:rPr>
          <w:rFonts w:ascii="Times" w:hAnsi="Times" w:cs="Verdana"/>
          <w:b/>
          <w:bCs/>
        </w:rPr>
        <w:t>t p</w:t>
      </w:r>
      <w:r w:rsidRPr="001A6ED9">
        <w:rPr>
          <w:rFonts w:ascii="Times" w:hAnsi="Times" w:cs="Verdana"/>
          <w:b/>
          <w:bCs/>
        </w:rPr>
        <w:t xml:space="preserve">eriod. </w:t>
      </w:r>
      <w:r>
        <w:rPr>
          <w:rFonts w:ascii="Times" w:hAnsi="Times" w:cs="Verdana"/>
        </w:rPr>
        <w:t>If you’</w:t>
      </w:r>
      <w:r w:rsidRPr="001A6ED9">
        <w:rPr>
          <w:rFonts w:ascii="Times" w:hAnsi="Times" w:cs="Verdana"/>
        </w:rPr>
        <w:t>re currently covered by group insurance through an employer or a spouse’s employer, you may be ab</w:t>
      </w:r>
      <w:r>
        <w:rPr>
          <w:rFonts w:ascii="Times" w:hAnsi="Times" w:cs="Verdana"/>
        </w:rPr>
        <w:t>le to delay Medicare enrollment;</w:t>
      </w:r>
      <w:r w:rsidRPr="001A6ED9">
        <w:rPr>
          <w:rFonts w:ascii="Times" w:hAnsi="Times" w:cs="Verdana"/>
        </w:rPr>
        <w:t xml:space="preserve"> talk to your employer to determine how the group plan coordinates with Medicare. You may sign up without penalty while you are covered by a group health plan or during the eight-month period that begins the month after your employment ends or the coverage ends, whichever comes first. </w:t>
      </w:r>
      <w:r>
        <w:rPr>
          <w:rFonts w:ascii="Times" w:hAnsi="Times" w:cs="Verdana"/>
        </w:rPr>
        <w:t xml:space="preserve">Note that </w:t>
      </w:r>
      <w:r w:rsidRPr="001A6ED9">
        <w:rPr>
          <w:rFonts w:ascii="Times" w:hAnsi="Times" w:cs="Verdana"/>
        </w:rPr>
        <w:t xml:space="preserve">COBRA and retiree health plans are not considered </w:t>
      </w:r>
      <w:r>
        <w:rPr>
          <w:rFonts w:ascii="Times" w:hAnsi="Times" w:cs="Verdana"/>
        </w:rPr>
        <w:t>“insurance</w:t>
      </w:r>
      <w:r w:rsidRPr="001A6ED9">
        <w:rPr>
          <w:rFonts w:ascii="Times" w:hAnsi="Times" w:cs="Verdana"/>
        </w:rPr>
        <w:t xml:space="preserve"> based on current employment</w:t>
      </w:r>
      <w:r>
        <w:rPr>
          <w:rFonts w:ascii="Times" w:hAnsi="Times" w:cs="Verdana"/>
        </w:rPr>
        <w:t>”</w:t>
      </w:r>
      <w:r w:rsidRPr="001A6ED9">
        <w:rPr>
          <w:rFonts w:ascii="Times" w:hAnsi="Times" w:cs="Verdana"/>
        </w:rPr>
        <w:t xml:space="preserve"> and are not eligible for the special enrollment period when that coverage ends. </w:t>
      </w:r>
    </w:p>
    <w:p w14:paraId="67B7ECF2" w14:textId="77777777" w:rsidR="006D3028" w:rsidRDefault="006D3028" w:rsidP="006D3028">
      <w:pPr>
        <w:widowControl w:val="0"/>
        <w:autoSpaceDE w:val="0"/>
        <w:autoSpaceDN w:val="0"/>
        <w:adjustRightInd w:val="0"/>
        <w:rPr>
          <w:rFonts w:ascii="Times" w:hAnsi="Times" w:cs="Verdana"/>
          <w:b/>
          <w:bCs/>
        </w:rPr>
      </w:pPr>
    </w:p>
    <w:p w14:paraId="1609F375" w14:textId="77777777" w:rsidR="006D3028" w:rsidRDefault="006D3028" w:rsidP="006D3028">
      <w:pPr>
        <w:widowControl w:val="0"/>
        <w:autoSpaceDE w:val="0"/>
        <w:autoSpaceDN w:val="0"/>
        <w:adjustRightInd w:val="0"/>
        <w:rPr>
          <w:rFonts w:ascii="Times" w:hAnsi="Times" w:cs="Verdana"/>
        </w:rPr>
      </w:pPr>
      <w:r>
        <w:rPr>
          <w:rFonts w:ascii="Times" w:hAnsi="Times" w:cs="Verdana"/>
          <w:b/>
          <w:bCs/>
        </w:rPr>
        <w:t>Research</w:t>
      </w:r>
      <w:r w:rsidRPr="001A6ED9">
        <w:rPr>
          <w:rFonts w:ascii="Times" w:hAnsi="Times" w:cs="Verdana"/>
          <w:b/>
          <w:bCs/>
        </w:rPr>
        <w:t xml:space="preserve"> </w:t>
      </w:r>
      <w:proofErr w:type="spellStart"/>
      <w:r w:rsidRPr="001A6ED9">
        <w:rPr>
          <w:rFonts w:ascii="Times" w:hAnsi="Times" w:cs="Verdana"/>
          <w:b/>
          <w:bCs/>
        </w:rPr>
        <w:t>Medigap</w:t>
      </w:r>
      <w:proofErr w:type="spellEnd"/>
      <w:r w:rsidRPr="001A6ED9">
        <w:rPr>
          <w:rFonts w:ascii="Times" w:hAnsi="Times" w:cs="Verdana"/>
          <w:b/>
          <w:bCs/>
        </w:rPr>
        <w:t xml:space="preserve"> and Medicare Advantage</w:t>
      </w:r>
      <w:r>
        <w:rPr>
          <w:rFonts w:ascii="Times" w:hAnsi="Times" w:cs="Verdana"/>
          <w:b/>
          <w:bCs/>
        </w:rPr>
        <w:t xml:space="preserve"> plans</w:t>
      </w:r>
      <w:r w:rsidRPr="001A6ED9">
        <w:rPr>
          <w:rFonts w:ascii="Times" w:hAnsi="Times" w:cs="Verdana"/>
          <w:b/>
          <w:bCs/>
        </w:rPr>
        <w:t xml:space="preserve">. </w:t>
      </w:r>
      <w:r>
        <w:rPr>
          <w:rFonts w:ascii="Times" w:hAnsi="Times" w:cs="Verdana"/>
        </w:rPr>
        <w:t>It’s wise to look into</w:t>
      </w:r>
      <w:r w:rsidRPr="001A6ED9">
        <w:rPr>
          <w:rFonts w:ascii="Times" w:hAnsi="Times" w:cs="Verdana"/>
        </w:rPr>
        <w:t xml:space="preserve"> how </w:t>
      </w:r>
      <w:proofErr w:type="spellStart"/>
      <w:r w:rsidRPr="001A6ED9">
        <w:rPr>
          <w:rFonts w:ascii="Times" w:hAnsi="Times" w:cs="Verdana"/>
        </w:rPr>
        <w:t>Medigap</w:t>
      </w:r>
      <w:proofErr w:type="spellEnd"/>
      <w:r w:rsidRPr="001A6ED9">
        <w:rPr>
          <w:rFonts w:ascii="Times" w:hAnsi="Times" w:cs="Verdana"/>
        </w:rPr>
        <w:t xml:space="preserve"> and Medicare Advantage plans work and </w:t>
      </w:r>
      <w:r>
        <w:rPr>
          <w:rFonts w:ascii="Times" w:hAnsi="Times" w:cs="Verdana"/>
        </w:rPr>
        <w:t xml:space="preserve">decide </w:t>
      </w:r>
      <w:r w:rsidRPr="001A6ED9">
        <w:rPr>
          <w:rFonts w:ascii="Times" w:hAnsi="Times" w:cs="Verdana"/>
        </w:rPr>
        <w:t xml:space="preserve">if either </w:t>
      </w:r>
      <w:r>
        <w:rPr>
          <w:rFonts w:ascii="Times" w:hAnsi="Times" w:cs="Verdana"/>
        </w:rPr>
        <w:t xml:space="preserve">type of </w:t>
      </w:r>
      <w:r w:rsidRPr="001A6ED9">
        <w:rPr>
          <w:rFonts w:ascii="Times" w:hAnsi="Times" w:cs="Verdana"/>
        </w:rPr>
        <w:t xml:space="preserve">plan would </w:t>
      </w:r>
      <w:r>
        <w:rPr>
          <w:rFonts w:ascii="Times" w:hAnsi="Times" w:cs="Verdana"/>
        </w:rPr>
        <w:t>benefit you. Here’s an overview:</w:t>
      </w:r>
    </w:p>
    <w:p w14:paraId="16CD866E" w14:textId="77777777" w:rsidR="006D3028" w:rsidRDefault="006D3028" w:rsidP="006D3028">
      <w:pPr>
        <w:widowControl w:val="0"/>
        <w:autoSpaceDE w:val="0"/>
        <w:autoSpaceDN w:val="0"/>
        <w:adjustRightInd w:val="0"/>
        <w:rPr>
          <w:rFonts w:ascii="Times" w:hAnsi="Times" w:cs="Verdana"/>
        </w:rPr>
      </w:pPr>
    </w:p>
    <w:p w14:paraId="65AAE2E8" w14:textId="77777777" w:rsidR="006D3028" w:rsidRPr="00D73C7C" w:rsidRDefault="006D3028" w:rsidP="006D3028">
      <w:pPr>
        <w:pStyle w:val="ListParagraph"/>
        <w:widowControl w:val="0"/>
        <w:numPr>
          <w:ilvl w:val="0"/>
          <w:numId w:val="9"/>
        </w:numPr>
        <w:autoSpaceDE w:val="0"/>
        <w:autoSpaceDN w:val="0"/>
        <w:adjustRightInd w:val="0"/>
        <w:rPr>
          <w:rFonts w:ascii="Times" w:hAnsi="Times" w:cs="Verdana"/>
        </w:rPr>
      </w:pPr>
      <w:r w:rsidRPr="00073CC2">
        <w:rPr>
          <w:rFonts w:ascii="Times" w:hAnsi="Times" w:cs="Verdana"/>
        </w:rPr>
        <w:t xml:space="preserve">Sold by private companies, </w:t>
      </w:r>
      <w:proofErr w:type="spellStart"/>
      <w:r w:rsidRPr="00073CC2">
        <w:rPr>
          <w:rFonts w:ascii="Times" w:hAnsi="Times" w:cs="Verdana"/>
        </w:rPr>
        <w:t>Medigap</w:t>
      </w:r>
      <w:proofErr w:type="spellEnd"/>
      <w:r w:rsidRPr="00073CC2">
        <w:rPr>
          <w:rFonts w:ascii="Times" w:hAnsi="Times" w:cs="Verdana"/>
        </w:rPr>
        <w:t xml:space="preserve"> policies—also called Medicare Supplement Insurance policies—can help pay for some of the health care costs that original Medicare doesn’t cover (e.g., copayments, coinsurance, and deductibles). </w:t>
      </w:r>
      <w:proofErr w:type="spellStart"/>
      <w:r w:rsidRPr="00073CC2">
        <w:rPr>
          <w:rFonts w:ascii="Times" w:hAnsi="Times" w:cs="Verdana"/>
        </w:rPr>
        <w:t>Medigap</w:t>
      </w:r>
      <w:proofErr w:type="spellEnd"/>
      <w:r w:rsidRPr="00073CC2">
        <w:rPr>
          <w:rFonts w:ascii="Times" w:hAnsi="Times" w:cs="Verdana"/>
        </w:rPr>
        <w:t xml:space="preserve"> policies require you to pay premiums, which are standardized according to federal and state laws.</w:t>
      </w:r>
    </w:p>
    <w:p w14:paraId="67CFB9EB" w14:textId="77777777" w:rsidR="006D3028" w:rsidRPr="00D73C7C" w:rsidRDefault="006D3028" w:rsidP="006D3028">
      <w:pPr>
        <w:pStyle w:val="ListParagraph"/>
        <w:widowControl w:val="0"/>
        <w:numPr>
          <w:ilvl w:val="0"/>
          <w:numId w:val="9"/>
        </w:numPr>
        <w:autoSpaceDE w:val="0"/>
        <w:autoSpaceDN w:val="0"/>
        <w:adjustRightInd w:val="0"/>
        <w:rPr>
          <w:rFonts w:ascii="Times" w:hAnsi="Times" w:cs="Verdana"/>
        </w:rPr>
      </w:pPr>
      <w:r w:rsidRPr="00073CC2">
        <w:rPr>
          <w:rFonts w:ascii="Times" w:hAnsi="Times" w:cs="Verdana"/>
        </w:rPr>
        <w:t xml:space="preserve">Much like HMOs or PPOs, Medicare Advantage plans (sometimes called Part C or MA plans) are health plans offered by private companies approved by Medicare. These plans provide Part A (hospital insurance) and Part B (medical insurance) coverage, not </w:t>
      </w:r>
      <w:r>
        <w:rPr>
          <w:rFonts w:ascii="Times" w:hAnsi="Times" w:cs="Verdana"/>
        </w:rPr>
        <w:t>o</w:t>
      </w:r>
      <w:r w:rsidRPr="00073CC2">
        <w:rPr>
          <w:rFonts w:ascii="Times" w:hAnsi="Times" w:cs="Verdana"/>
        </w:rPr>
        <w:t xml:space="preserve">riginal Medicare. You can search and compare Medicare Advantage plans on the Medicare website at </w:t>
      </w:r>
      <w:r w:rsidRPr="00D73C7C">
        <w:rPr>
          <w:rFonts w:ascii="Times" w:hAnsi="Times" w:cs="Verdana"/>
          <w:b/>
          <w:i/>
        </w:rPr>
        <w:t>www.medicare.gov/find-a-plan/questions/home.aspx</w:t>
      </w:r>
      <w:r w:rsidRPr="00073CC2">
        <w:rPr>
          <w:rFonts w:ascii="Times" w:hAnsi="Times" w:cs="Verdana"/>
        </w:rPr>
        <w:t>.</w:t>
      </w:r>
    </w:p>
    <w:p w14:paraId="271C4BD5" w14:textId="77777777" w:rsidR="006D3028" w:rsidRPr="001A6ED9" w:rsidRDefault="006D3028" w:rsidP="006D3028">
      <w:pPr>
        <w:widowControl w:val="0"/>
        <w:autoSpaceDE w:val="0"/>
        <w:autoSpaceDN w:val="0"/>
        <w:adjustRightInd w:val="0"/>
        <w:rPr>
          <w:rFonts w:ascii="Times" w:hAnsi="Times" w:cs="Verdana"/>
        </w:rPr>
      </w:pPr>
    </w:p>
    <w:p w14:paraId="0395ED98" w14:textId="77777777" w:rsidR="006D3028" w:rsidRPr="00B93063" w:rsidRDefault="006D3028" w:rsidP="006D3028">
      <w:pPr>
        <w:widowControl w:val="0"/>
        <w:autoSpaceDE w:val="0"/>
        <w:autoSpaceDN w:val="0"/>
        <w:adjustRightInd w:val="0"/>
        <w:rPr>
          <w:rFonts w:ascii="Times" w:hAnsi="Times" w:cs="Verdana"/>
        </w:rPr>
      </w:pPr>
      <w:r>
        <w:rPr>
          <w:rFonts w:ascii="Times" w:hAnsi="Times" w:cs="Verdana"/>
          <w:b/>
          <w:bCs/>
        </w:rPr>
        <w:t xml:space="preserve">Talk to your health care providers. </w:t>
      </w:r>
      <w:r>
        <w:rPr>
          <w:rFonts w:ascii="Times" w:hAnsi="Times" w:cs="Verdana"/>
          <w:bCs/>
        </w:rPr>
        <w:t xml:space="preserve">Unfortunately, not all health care providers accept Medicare, which is why it’s essential </w:t>
      </w:r>
      <w:r w:rsidRPr="00BB1643">
        <w:rPr>
          <w:rFonts w:ascii="Times" w:hAnsi="Times" w:cs="Verdana"/>
          <w:bCs/>
        </w:rPr>
        <w:t>to</w:t>
      </w:r>
      <w:r>
        <w:rPr>
          <w:rFonts w:ascii="Times" w:hAnsi="Times" w:cs="Verdana"/>
          <w:bCs/>
        </w:rPr>
        <w:t xml:space="preserve"> double-</w:t>
      </w:r>
      <w:r w:rsidRPr="00BB1643">
        <w:rPr>
          <w:rFonts w:ascii="Times" w:hAnsi="Times" w:cs="Verdana"/>
          <w:bCs/>
        </w:rPr>
        <w:t xml:space="preserve">check </w:t>
      </w:r>
      <w:r>
        <w:rPr>
          <w:rFonts w:ascii="Times" w:hAnsi="Times" w:cs="Verdana"/>
          <w:bCs/>
        </w:rPr>
        <w:t>that your physician does</w:t>
      </w:r>
      <w:r>
        <w:rPr>
          <w:rFonts w:ascii="Times" w:hAnsi="Times" w:cs="Verdana"/>
        </w:rPr>
        <w:t xml:space="preserve">. </w:t>
      </w:r>
      <w:proofErr w:type="gramStart"/>
      <w:r>
        <w:rPr>
          <w:rFonts w:ascii="Times" w:hAnsi="Times" w:cs="Verdana"/>
        </w:rPr>
        <w:t>Also</w:t>
      </w:r>
      <w:proofErr w:type="gramEnd"/>
      <w:r>
        <w:rPr>
          <w:rFonts w:ascii="Times" w:hAnsi="Times" w:cs="Verdana"/>
        </w:rPr>
        <w:t xml:space="preserve"> be sure to ask if the provider accepts assignment, which means he or she</w:t>
      </w:r>
      <w:r w:rsidRPr="009F44BD">
        <w:rPr>
          <w:rFonts w:ascii="Times" w:hAnsi="Times" w:cs="Verdana"/>
        </w:rPr>
        <w:t xml:space="preserve"> will accept the Medicare-approved amount as full payment for services.</w:t>
      </w:r>
      <w:r>
        <w:rPr>
          <w:rFonts w:ascii="Times" w:hAnsi="Times" w:cs="Verdana"/>
        </w:rPr>
        <w:t xml:space="preserve"> This is important because, d</w:t>
      </w:r>
      <w:r w:rsidRPr="00D73C7C">
        <w:rPr>
          <w:rFonts w:ascii="Times" w:hAnsi="Times" w:cs="Verdana"/>
        </w:rPr>
        <w:t xml:space="preserve">epending on the type of Medicare plan you choose to enroll in, </w:t>
      </w:r>
      <w:r>
        <w:rPr>
          <w:rFonts w:ascii="Times" w:hAnsi="Times" w:cs="Verdana"/>
        </w:rPr>
        <w:t xml:space="preserve">some providers </w:t>
      </w:r>
      <w:r w:rsidRPr="00D73C7C">
        <w:rPr>
          <w:rFonts w:ascii="Times" w:hAnsi="Times" w:cs="Verdana"/>
        </w:rPr>
        <w:t>may not restrict their fees to the Medicare limit.</w:t>
      </w:r>
      <w:r>
        <w:rPr>
          <w:rFonts w:ascii="Times" w:hAnsi="Times" w:cs="Verdana"/>
        </w:rPr>
        <w:t xml:space="preserve"> Another benefit of assignment is that you won’t</w:t>
      </w:r>
      <w:r w:rsidRPr="00B93063">
        <w:rPr>
          <w:rFonts w:ascii="Times" w:hAnsi="Times" w:cs="Verdana"/>
        </w:rPr>
        <w:t xml:space="preserve"> have to pay up front for treatment, file a claim form, and wait for reimbursement. Instead, the health care provider will file your claims, and you will be billed only for your share of the costs, such as the deductible and coinsurance amounts. </w:t>
      </w:r>
    </w:p>
    <w:p w14:paraId="29C89113" w14:textId="77777777" w:rsidR="006D3028" w:rsidRDefault="006D3028" w:rsidP="006D3028">
      <w:pPr>
        <w:widowControl w:val="0"/>
        <w:autoSpaceDE w:val="0"/>
        <w:autoSpaceDN w:val="0"/>
        <w:adjustRightInd w:val="0"/>
        <w:rPr>
          <w:rFonts w:ascii="Times" w:hAnsi="Times" w:cs="Verdana"/>
        </w:rPr>
      </w:pPr>
    </w:p>
    <w:p w14:paraId="0E7249DE" w14:textId="77777777" w:rsidR="006D3028" w:rsidRPr="006C3CBE" w:rsidRDefault="006D3028" w:rsidP="006D3028">
      <w:pPr>
        <w:widowControl w:val="0"/>
        <w:autoSpaceDE w:val="0"/>
        <w:autoSpaceDN w:val="0"/>
        <w:adjustRightInd w:val="0"/>
        <w:rPr>
          <w:rFonts w:ascii="Times" w:hAnsi="Times" w:cs="Verdana"/>
        </w:rPr>
      </w:pPr>
      <w:r>
        <w:rPr>
          <w:rFonts w:ascii="Times" w:hAnsi="Times" w:cs="Verdana"/>
        </w:rPr>
        <w:t xml:space="preserve">To locate </w:t>
      </w:r>
      <w:r w:rsidRPr="00D73C7C">
        <w:rPr>
          <w:rFonts w:ascii="Times" w:hAnsi="Times" w:cs="Verdana"/>
        </w:rPr>
        <w:t>doctors near you</w:t>
      </w:r>
      <w:r>
        <w:rPr>
          <w:rFonts w:ascii="Times" w:hAnsi="Times" w:cs="Verdana"/>
        </w:rPr>
        <w:t xml:space="preserve"> who</w:t>
      </w:r>
      <w:r w:rsidRPr="00D73C7C">
        <w:rPr>
          <w:rFonts w:ascii="Times" w:hAnsi="Times" w:cs="Verdana"/>
        </w:rPr>
        <w:t xml:space="preserve"> accept assignment, you can use Medicare’s provider search, available at </w:t>
      </w:r>
      <w:r w:rsidRPr="00D937A4">
        <w:rPr>
          <w:rFonts w:ascii="Times" w:hAnsi="Times" w:cs="Verdana"/>
          <w:b/>
          <w:i/>
        </w:rPr>
        <w:t>www.medicare.gov/find-a-doctor/provider-search.aspx</w:t>
      </w:r>
      <w:r w:rsidRPr="00D73C7C">
        <w:rPr>
          <w:rFonts w:ascii="Times" w:hAnsi="Times" w:cs="Verdana"/>
        </w:rPr>
        <w:t>.</w:t>
      </w:r>
    </w:p>
    <w:p w14:paraId="51887375" w14:textId="77777777" w:rsidR="006D3028" w:rsidRDefault="006D3028" w:rsidP="006D3028">
      <w:pPr>
        <w:widowControl w:val="0"/>
        <w:autoSpaceDE w:val="0"/>
        <w:autoSpaceDN w:val="0"/>
        <w:adjustRightInd w:val="0"/>
        <w:rPr>
          <w:rFonts w:ascii="Times" w:hAnsi="Times" w:cs="Verdana"/>
          <w:b/>
          <w:bCs/>
        </w:rPr>
      </w:pPr>
    </w:p>
    <w:p w14:paraId="7AC236FA" w14:textId="77777777" w:rsidR="006D3028" w:rsidRDefault="006D3028" w:rsidP="006D3028">
      <w:pPr>
        <w:widowControl w:val="0"/>
        <w:autoSpaceDE w:val="0"/>
        <w:autoSpaceDN w:val="0"/>
        <w:adjustRightInd w:val="0"/>
        <w:rPr>
          <w:rFonts w:ascii="Times" w:hAnsi="Times" w:cs="Verdana"/>
        </w:rPr>
      </w:pPr>
      <w:r>
        <w:rPr>
          <w:rFonts w:ascii="Times" w:hAnsi="Times" w:cs="Verdana"/>
          <w:b/>
          <w:bCs/>
        </w:rPr>
        <w:t>Seek advice from a trusted resource</w:t>
      </w:r>
      <w:r w:rsidRPr="00872916">
        <w:rPr>
          <w:rFonts w:ascii="Times" w:hAnsi="Times" w:cs="Verdana"/>
          <w:b/>
        </w:rPr>
        <w:t>.</w:t>
      </w:r>
      <w:r>
        <w:rPr>
          <w:rFonts w:ascii="Times" w:hAnsi="Times" w:cs="Verdana"/>
        </w:rPr>
        <w:t xml:space="preserve"> When faced with an array of Medicare choices, it’s easy to </w:t>
      </w:r>
      <w:r w:rsidRPr="00600E3D">
        <w:rPr>
          <w:rFonts w:ascii="Times" w:hAnsi="Times" w:cs="Verdana"/>
        </w:rPr>
        <w:t>become confused and frustrate</w:t>
      </w:r>
      <w:r>
        <w:rPr>
          <w:rFonts w:ascii="Times" w:hAnsi="Times" w:cs="Verdana"/>
        </w:rPr>
        <w:t>d with the enrollment process. Unfortunately, m</w:t>
      </w:r>
      <w:r w:rsidRPr="00600E3D">
        <w:rPr>
          <w:rFonts w:ascii="Times" w:hAnsi="Times" w:cs="Verdana"/>
        </w:rPr>
        <w:t xml:space="preserve">any people </w:t>
      </w:r>
      <w:r>
        <w:rPr>
          <w:rFonts w:ascii="Times" w:hAnsi="Times" w:cs="Verdana"/>
        </w:rPr>
        <w:t xml:space="preserve">aren’t aware of the </w:t>
      </w:r>
      <w:r w:rsidRPr="00600E3D">
        <w:rPr>
          <w:rFonts w:ascii="Times" w:hAnsi="Times" w:cs="Verdana"/>
        </w:rPr>
        <w:t xml:space="preserve">decisions they will need to make or the factors they should consider. </w:t>
      </w:r>
      <w:r>
        <w:rPr>
          <w:rFonts w:ascii="Times" w:hAnsi="Times" w:cs="Verdana"/>
        </w:rPr>
        <w:t>A knowledgeable financial advisor can answer your questions about Medicare, guide you through the enrollment process, and help you make the most of your benefits. By planning ahead and working with a trusted advisor</w:t>
      </w:r>
      <w:r w:rsidRPr="00600E3D">
        <w:rPr>
          <w:rFonts w:ascii="Times" w:hAnsi="Times" w:cs="Verdana"/>
        </w:rPr>
        <w:t xml:space="preserve">, </w:t>
      </w:r>
      <w:r>
        <w:rPr>
          <w:rFonts w:ascii="Times" w:hAnsi="Times" w:cs="Verdana"/>
        </w:rPr>
        <w:t>you’ll pave the way for</w:t>
      </w:r>
      <w:r w:rsidRPr="00600E3D">
        <w:rPr>
          <w:rFonts w:ascii="Times" w:hAnsi="Times" w:cs="Verdana"/>
        </w:rPr>
        <w:t xml:space="preserve"> a smooth transit</w:t>
      </w:r>
      <w:r>
        <w:rPr>
          <w:rFonts w:ascii="Times" w:hAnsi="Times" w:cs="Verdana"/>
        </w:rPr>
        <w:t xml:space="preserve">ion </w:t>
      </w:r>
      <w:r w:rsidRPr="00600E3D">
        <w:rPr>
          <w:rFonts w:ascii="Times" w:hAnsi="Times" w:cs="Verdana"/>
        </w:rPr>
        <w:t>to</w:t>
      </w:r>
      <w:r>
        <w:rPr>
          <w:rFonts w:ascii="Times" w:hAnsi="Times" w:cs="Verdana"/>
        </w:rPr>
        <w:t xml:space="preserve"> Medicare</w:t>
      </w:r>
      <w:r w:rsidRPr="00600E3D">
        <w:rPr>
          <w:rFonts w:ascii="Times" w:hAnsi="Times" w:cs="Verdana"/>
        </w:rPr>
        <w:t>.</w:t>
      </w:r>
    </w:p>
    <w:p w14:paraId="07C40F1B" w14:textId="77777777" w:rsidR="006D3028" w:rsidRDefault="006D3028" w:rsidP="006D3028">
      <w:pPr>
        <w:widowControl w:val="0"/>
        <w:autoSpaceDE w:val="0"/>
        <w:autoSpaceDN w:val="0"/>
        <w:adjustRightInd w:val="0"/>
        <w:rPr>
          <w:rFonts w:ascii="Times" w:hAnsi="Times" w:cs="Verdana"/>
        </w:rPr>
      </w:pPr>
    </w:p>
    <w:p w14:paraId="07844312" w14:textId="77777777" w:rsidR="006D3028" w:rsidRPr="00302800" w:rsidRDefault="006D3028" w:rsidP="006D3028">
      <w:pPr>
        <w:jc w:val="center"/>
        <w:rPr>
          <w:rFonts w:ascii="Times New Roman" w:hAnsi="Times New Roman"/>
          <w:sz w:val="20"/>
          <w:szCs w:val="20"/>
        </w:rPr>
      </w:pPr>
      <w:r w:rsidRPr="00302800">
        <w:rPr>
          <w:rFonts w:ascii="Times New Roman" w:hAnsi="Times New Roman"/>
          <w:sz w:val="20"/>
          <w:szCs w:val="20"/>
        </w:rPr>
        <w:t>###</w:t>
      </w:r>
    </w:p>
    <w:p w14:paraId="780DCF38" w14:textId="77777777" w:rsidR="006D3028" w:rsidRPr="00302800" w:rsidRDefault="006D3028" w:rsidP="006D3028">
      <w:pPr>
        <w:rPr>
          <w:rFonts w:ascii="Times New Roman" w:hAnsi="Times New Roman"/>
          <w:b/>
          <w:sz w:val="20"/>
          <w:szCs w:val="20"/>
        </w:rPr>
      </w:pPr>
    </w:p>
    <w:p w14:paraId="4D24FA8A" w14:textId="62E0B077" w:rsidR="006D3028" w:rsidRDefault="006D3028" w:rsidP="006D3028">
      <w:pPr>
        <w:widowControl w:val="0"/>
        <w:autoSpaceDE w:val="0"/>
        <w:autoSpaceDN w:val="0"/>
        <w:adjustRightInd w:val="0"/>
        <w:rPr>
          <w:rFonts w:ascii="Times" w:hAnsi="Times" w:cs="Verdana"/>
        </w:rPr>
      </w:pPr>
    </w:p>
    <w:p w14:paraId="577AE7DB" w14:textId="77777777" w:rsidR="00DC0157" w:rsidRDefault="00DC0157" w:rsidP="00DC0157">
      <w:pPr>
        <w:rPr>
          <w:rFonts w:ascii="Times New Roman" w:hAnsi="Times New Roman" w:cs="Times New Roman"/>
          <w:b/>
          <w:sz w:val="20"/>
          <w:szCs w:val="20"/>
        </w:rPr>
      </w:pPr>
      <w:r>
        <w:rPr>
          <w:rFonts w:ascii="Times New Roman" w:hAnsi="Times New Roman"/>
          <w:b/>
          <w:sz w:val="20"/>
          <w:szCs w:val="20"/>
        </w:rPr>
        <w:t>Eric C. Tolmie</w:t>
      </w:r>
      <w:r>
        <w:rPr>
          <w:rFonts w:ascii="Times New Roman" w:hAnsi="Times New Roman"/>
          <w:sz w:val="20"/>
          <w:szCs w:val="20"/>
        </w:rPr>
        <w:t xml:space="preserve">, MBA </w:t>
      </w:r>
      <w:r w:rsidRPr="00D42824">
        <w:rPr>
          <w:rFonts w:ascii="Times New Roman" w:hAnsi="Times New Roman"/>
          <w:sz w:val="20"/>
          <w:szCs w:val="20"/>
        </w:rPr>
        <w:t xml:space="preserve">is a </w:t>
      </w:r>
      <w:r>
        <w:rPr>
          <w:rFonts w:ascii="Times New Roman" w:hAnsi="Times New Roman"/>
          <w:sz w:val="20"/>
          <w:szCs w:val="20"/>
        </w:rPr>
        <w:t>Medicare Insurance A</w:t>
      </w:r>
      <w:r w:rsidRPr="00D42824">
        <w:rPr>
          <w:rFonts w:ascii="Times New Roman" w:hAnsi="Times New Roman"/>
          <w:sz w:val="20"/>
          <w:szCs w:val="20"/>
        </w:rPr>
        <w:t xml:space="preserve">dvisor </w:t>
      </w:r>
      <w:r>
        <w:rPr>
          <w:rFonts w:ascii="Times New Roman" w:hAnsi="Times New Roman"/>
          <w:sz w:val="20"/>
          <w:szCs w:val="20"/>
        </w:rPr>
        <w:t xml:space="preserve">and President of Eric C. Tolmie Financial Services LLC. He is </w:t>
      </w:r>
      <w:r w:rsidRPr="00D42824">
        <w:rPr>
          <w:rFonts w:ascii="Times New Roman" w:hAnsi="Times New Roman"/>
          <w:sz w:val="20"/>
          <w:szCs w:val="20"/>
        </w:rPr>
        <w:t xml:space="preserve">located at </w:t>
      </w:r>
      <w:r>
        <w:rPr>
          <w:rFonts w:ascii="Times New Roman" w:hAnsi="Times New Roman"/>
          <w:sz w:val="20"/>
          <w:szCs w:val="20"/>
        </w:rPr>
        <w:t>Stuyvesant Plaza, 2 Executive Park Drive, Second Floor, Albany NY 12203. He can be reached in his office at 518-438-2008. Or his cell is 518-573-8419. Fax 518-915-1178</w:t>
      </w:r>
    </w:p>
    <w:p w14:paraId="60DE9EB1" w14:textId="77777777" w:rsidR="00DC0157" w:rsidRPr="00600E3D" w:rsidRDefault="00DC0157" w:rsidP="006D3028">
      <w:pPr>
        <w:widowControl w:val="0"/>
        <w:autoSpaceDE w:val="0"/>
        <w:autoSpaceDN w:val="0"/>
        <w:adjustRightInd w:val="0"/>
        <w:rPr>
          <w:rFonts w:ascii="Times" w:hAnsi="Times" w:cs="Verdana"/>
        </w:rPr>
      </w:pPr>
      <w:bookmarkStart w:id="0" w:name="_GoBack"/>
      <w:bookmarkEnd w:id="0"/>
    </w:p>
    <w:p w14:paraId="5F5937A1" w14:textId="77777777" w:rsidR="004920EC" w:rsidRPr="006D3028" w:rsidRDefault="004920EC" w:rsidP="006D3028"/>
    <w:sectPr w:rsidR="004920EC" w:rsidRPr="006D3028" w:rsidSect="001A6E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F3CD" w14:textId="77777777" w:rsidR="00C172FA" w:rsidRDefault="00C172FA" w:rsidP="001A6ED9">
      <w:r>
        <w:separator/>
      </w:r>
    </w:p>
  </w:endnote>
  <w:endnote w:type="continuationSeparator" w:id="0">
    <w:p w14:paraId="288F9BA6" w14:textId="77777777" w:rsidR="00C172FA" w:rsidRDefault="00C172FA" w:rsidP="001A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581C2" w14:textId="77777777" w:rsidR="00C172FA" w:rsidRDefault="00C172FA" w:rsidP="001A6ED9">
      <w:r>
        <w:separator/>
      </w:r>
    </w:p>
  </w:footnote>
  <w:footnote w:type="continuationSeparator" w:id="0">
    <w:p w14:paraId="75A5A1ED" w14:textId="77777777" w:rsidR="00C172FA" w:rsidRDefault="00C172FA" w:rsidP="001A6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D253A9"/>
    <w:multiLevelType w:val="hybridMultilevel"/>
    <w:tmpl w:val="7614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56A3B"/>
    <w:multiLevelType w:val="hybridMultilevel"/>
    <w:tmpl w:val="65DC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7222C"/>
    <w:multiLevelType w:val="hybridMultilevel"/>
    <w:tmpl w:val="40F8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02FFD"/>
    <w:multiLevelType w:val="hybridMultilevel"/>
    <w:tmpl w:val="5044B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D11AF"/>
    <w:multiLevelType w:val="hybridMultilevel"/>
    <w:tmpl w:val="D9D8E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062413"/>
    <w:multiLevelType w:val="hybridMultilevel"/>
    <w:tmpl w:val="517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D6CAF"/>
    <w:multiLevelType w:val="hybridMultilevel"/>
    <w:tmpl w:val="735A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C0B"/>
    <w:rsid w:val="00057FA6"/>
    <w:rsid w:val="00073CC2"/>
    <w:rsid w:val="0008640D"/>
    <w:rsid w:val="000E300E"/>
    <w:rsid w:val="000F1F85"/>
    <w:rsid w:val="000F7023"/>
    <w:rsid w:val="00107BB5"/>
    <w:rsid w:val="00110498"/>
    <w:rsid w:val="00137F27"/>
    <w:rsid w:val="00167C7A"/>
    <w:rsid w:val="00191BEE"/>
    <w:rsid w:val="00196CBE"/>
    <w:rsid w:val="001A6ED9"/>
    <w:rsid w:val="001B5A74"/>
    <w:rsid w:val="001C2C0B"/>
    <w:rsid w:val="001C4ED5"/>
    <w:rsid w:val="00241D95"/>
    <w:rsid w:val="00242A68"/>
    <w:rsid w:val="002555B5"/>
    <w:rsid w:val="00284627"/>
    <w:rsid w:val="00296BA7"/>
    <w:rsid w:val="002A0936"/>
    <w:rsid w:val="002A6ACE"/>
    <w:rsid w:val="002A7D66"/>
    <w:rsid w:val="002B6998"/>
    <w:rsid w:val="00306190"/>
    <w:rsid w:val="00345764"/>
    <w:rsid w:val="0036072B"/>
    <w:rsid w:val="00371ACD"/>
    <w:rsid w:val="0037327B"/>
    <w:rsid w:val="00380C73"/>
    <w:rsid w:val="003A04CF"/>
    <w:rsid w:val="003A1D7A"/>
    <w:rsid w:val="00444068"/>
    <w:rsid w:val="00466D73"/>
    <w:rsid w:val="0047350C"/>
    <w:rsid w:val="004920EC"/>
    <w:rsid w:val="004A1115"/>
    <w:rsid w:val="004A532D"/>
    <w:rsid w:val="004C2CF9"/>
    <w:rsid w:val="004D4639"/>
    <w:rsid w:val="004E5734"/>
    <w:rsid w:val="004F2695"/>
    <w:rsid w:val="005303CF"/>
    <w:rsid w:val="00531465"/>
    <w:rsid w:val="00564D52"/>
    <w:rsid w:val="00585E4B"/>
    <w:rsid w:val="005C3268"/>
    <w:rsid w:val="005D291E"/>
    <w:rsid w:val="005D47C8"/>
    <w:rsid w:val="005E0AC3"/>
    <w:rsid w:val="005E7BAB"/>
    <w:rsid w:val="00600E3D"/>
    <w:rsid w:val="006361D5"/>
    <w:rsid w:val="00651C6B"/>
    <w:rsid w:val="0065777F"/>
    <w:rsid w:val="006759C0"/>
    <w:rsid w:val="006916A5"/>
    <w:rsid w:val="006920B2"/>
    <w:rsid w:val="006A413B"/>
    <w:rsid w:val="006C15D6"/>
    <w:rsid w:val="006C32AA"/>
    <w:rsid w:val="006C3CBE"/>
    <w:rsid w:val="006D3028"/>
    <w:rsid w:val="006E1C46"/>
    <w:rsid w:val="0072008E"/>
    <w:rsid w:val="00740F79"/>
    <w:rsid w:val="00751C2F"/>
    <w:rsid w:val="00761BDC"/>
    <w:rsid w:val="007718F0"/>
    <w:rsid w:val="00791491"/>
    <w:rsid w:val="007A2985"/>
    <w:rsid w:val="007D2B69"/>
    <w:rsid w:val="007F35FE"/>
    <w:rsid w:val="007F4CC0"/>
    <w:rsid w:val="008064A9"/>
    <w:rsid w:val="00810DA0"/>
    <w:rsid w:val="008317A5"/>
    <w:rsid w:val="00872916"/>
    <w:rsid w:val="00882349"/>
    <w:rsid w:val="008C30C7"/>
    <w:rsid w:val="008F52AF"/>
    <w:rsid w:val="0092098D"/>
    <w:rsid w:val="00981F93"/>
    <w:rsid w:val="009B53BF"/>
    <w:rsid w:val="009F44BD"/>
    <w:rsid w:val="00AA49AC"/>
    <w:rsid w:val="00B35838"/>
    <w:rsid w:val="00B451A3"/>
    <w:rsid w:val="00B80ECB"/>
    <w:rsid w:val="00B93063"/>
    <w:rsid w:val="00BB1643"/>
    <w:rsid w:val="00BD173D"/>
    <w:rsid w:val="00BD3B0C"/>
    <w:rsid w:val="00BF0BB7"/>
    <w:rsid w:val="00BF4FD9"/>
    <w:rsid w:val="00C172FA"/>
    <w:rsid w:val="00C65CFF"/>
    <w:rsid w:val="00C85461"/>
    <w:rsid w:val="00CE723D"/>
    <w:rsid w:val="00D37B36"/>
    <w:rsid w:val="00D42B3D"/>
    <w:rsid w:val="00D73C7C"/>
    <w:rsid w:val="00D91454"/>
    <w:rsid w:val="00DC0157"/>
    <w:rsid w:val="00DC4F90"/>
    <w:rsid w:val="00DF39EB"/>
    <w:rsid w:val="00DF4042"/>
    <w:rsid w:val="00E037C1"/>
    <w:rsid w:val="00E525D0"/>
    <w:rsid w:val="00E614A0"/>
    <w:rsid w:val="00E86D7C"/>
    <w:rsid w:val="00EA4DB4"/>
    <w:rsid w:val="00EC3A1E"/>
    <w:rsid w:val="00ED343C"/>
    <w:rsid w:val="00F42F23"/>
    <w:rsid w:val="00F53770"/>
    <w:rsid w:val="00FB399F"/>
    <w:rsid w:val="00FD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93782"/>
  <w15:docId w15:val="{EE49F5EB-B80A-4F1F-8BB0-60A45907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349"/>
    <w:pPr>
      <w:ind w:left="720"/>
      <w:contextualSpacing/>
    </w:pPr>
  </w:style>
  <w:style w:type="paragraph" w:styleId="Header">
    <w:name w:val="header"/>
    <w:basedOn w:val="Normal"/>
    <w:link w:val="HeaderChar"/>
    <w:uiPriority w:val="99"/>
    <w:unhideWhenUsed/>
    <w:rsid w:val="001A6ED9"/>
    <w:pPr>
      <w:tabs>
        <w:tab w:val="center" w:pos="4680"/>
        <w:tab w:val="right" w:pos="9360"/>
      </w:tabs>
    </w:pPr>
  </w:style>
  <w:style w:type="character" w:customStyle="1" w:styleId="HeaderChar">
    <w:name w:val="Header Char"/>
    <w:basedOn w:val="DefaultParagraphFont"/>
    <w:link w:val="Header"/>
    <w:uiPriority w:val="99"/>
    <w:rsid w:val="001A6ED9"/>
  </w:style>
  <w:style w:type="paragraph" w:styleId="Footer">
    <w:name w:val="footer"/>
    <w:basedOn w:val="Normal"/>
    <w:link w:val="FooterChar"/>
    <w:uiPriority w:val="99"/>
    <w:unhideWhenUsed/>
    <w:rsid w:val="001A6ED9"/>
    <w:pPr>
      <w:tabs>
        <w:tab w:val="center" w:pos="4680"/>
        <w:tab w:val="right" w:pos="9360"/>
      </w:tabs>
    </w:pPr>
  </w:style>
  <w:style w:type="character" w:customStyle="1" w:styleId="FooterChar">
    <w:name w:val="Footer Char"/>
    <w:basedOn w:val="DefaultParagraphFont"/>
    <w:link w:val="Footer"/>
    <w:uiPriority w:val="99"/>
    <w:rsid w:val="001A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0330B73DE80A5A4B9EBCD6D3A4E5B81B0068CC7691C99EA344893D5814A3D3A5CC" ma:contentTypeVersion="5" ma:contentTypeDescription="" ma:contentTypeScope="" ma:versionID="9028ac87039c5acbb957f1ca20ce529b">
  <xsd:schema xmlns:xsd="http://www.w3.org/2001/XMLSchema" xmlns:xs="http://www.w3.org/2001/XMLSchema" xmlns:p="http://schemas.microsoft.com/office/2006/metadata/properties" xmlns:ns2="fc929ded-a561-40da-a01d-0d0db4b54a21" xmlns:ns3="906586f3-de9a-45f5-b600-605bdb7a2bc0" targetNamespace="http://schemas.microsoft.com/office/2006/metadata/properties" ma:root="true" ma:fieldsID="f5a15715e7869c40f655e20d5959c7de" ns2:_="" ns3:_="">
    <xsd:import namespace="fc929ded-a561-40da-a01d-0d0db4b54a21"/>
    <xsd:import namespace="906586f3-de9a-45f5-b600-605bdb7a2bc0"/>
    <xsd:element name="properties">
      <xsd:complexType>
        <xsd:sequence>
          <xsd:element name="documentManagement">
            <xsd:complexType>
              <xsd:all>
                <xsd:element ref="ns2:jc19a25b608941ac871e9fd1f6490e50" minOccurs="0"/>
                <xsd:element ref="ns3:TaxCatchAll" minOccurs="0"/>
                <xsd:element ref="ns3:TaxCatchAllLabel" minOccurs="0"/>
                <xsd:element ref="ns2:i9367739f25b420a8286862a00712978" minOccurs="0"/>
                <xsd:element ref="ns2:Description0" minOccurs="0"/>
                <xsd:element ref="ns2:DownloadCount" minOccurs="0"/>
                <xsd:element ref="ns2:n48a9e08acd64bd49769e89b6e5c886a" minOccurs="0"/>
                <xsd:element ref="ns2:Is_x0020_Customizable" minOccurs="0"/>
                <xsd:element ref="ns2:IsVisibleAsNew" minOccurs="0"/>
                <xsd:element ref="ns2:LikeCount" minOccurs="0"/>
                <xsd:element ref="ns2:_DCDateModified" minOccurs="0"/>
                <xsd:element ref="ns2:ExternalLinkUrl" minOccurs="0"/>
                <xsd:element ref="ns2:ExternalLinkText" minOccurs="0"/>
                <xsd:element ref="ns2:ExternalLin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29ded-a561-40da-a01d-0d0db4b54a21" elementFormDefault="qualified">
    <xsd:import namespace="http://schemas.microsoft.com/office/2006/documentManagement/types"/>
    <xsd:import namespace="http://schemas.microsoft.com/office/infopath/2007/PartnerControls"/>
    <xsd:element name="jc19a25b608941ac871e9fd1f6490e50" ma:index="8" nillable="true" ma:taxonomy="true" ma:internalName="jc19a25b608941ac871e9fd1f6490e50" ma:taxonomyFieldName="_x0034_CM_x0020_Pillar" ma:displayName="CornerTypes" ma:readOnly="false" ma:default="" ma:fieldId="{3c19a25b-6089-41ac-871e-9fd1f6490e50}" ma:taxonomyMulti="true" ma:sspId="012184df-e2f0-4bbe-991f-0ef2bfd27cdb" ma:termSetId="1a6169de-17a3-49c4-a1e8-c545892daa5f" ma:anchorId="b08f291a-282d-4de1-81bb-e3943963a97b" ma:open="false" ma:isKeyword="false">
      <xsd:complexType>
        <xsd:sequence>
          <xsd:element ref="pc:Terms" minOccurs="0" maxOccurs="1"/>
        </xsd:sequence>
      </xsd:complexType>
    </xsd:element>
    <xsd:element name="i9367739f25b420a8286862a00712978" ma:index="12" nillable="true" ma:taxonomy="true" ma:internalName="i9367739f25b420a8286862a00712978" ma:taxonomyFieldName="Bundles" ma:displayName="Bundles" ma:readOnly="false" ma:default="" ma:fieldId="{29367739-f25b-420a-8286-862a00712978}" ma:taxonomyMulti="true" ma:sspId="012184df-e2f0-4bbe-991f-0ef2bfd27cdb" ma:termSetId="89f0427e-3613-4b7b-bc9b-53b0099094a6" ma:anchorId="2a39bcb4-1d7f-45b9-8ae0-7452fe965f1b" ma:open="false" ma:isKeyword="false">
      <xsd:complexType>
        <xsd:sequence>
          <xsd:element ref="pc:Terms" minOccurs="0" maxOccurs="1"/>
        </xsd:sequence>
      </xsd:complexType>
    </xsd:element>
    <xsd:element name="Description0" ma:index="14" nillable="true" ma:displayName="Description" ma:internalName="Description0" ma:readOnly="false">
      <xsd:simpleType>
        <xsd:restriction base="dms:Note">
          <xsd:maxLength value="255"/>
        </xsd:restriction>
      </xsd:simpleType>
    </xsd:element>
    <xsd:element name="DownloadCount" ma:index="15" nillable="true" ma:displayName="DownloadCount" ma:default="0" ma:internalName="DownloadCount" ma:readOnly="false" ma:percentage="FALSE">
      <xsd:simpleType>
        <xsd:restriction base="dms:Number"/>
      </xsd:simpleType>
    </xsd:element>
    <xsd:element name="n48a9e08acd64bd49769e89b6e5c886a" ma:index="16" nillable="true" ma:taxonomy="true" ma:internalName="n48a9e08acd64bd49769e89b6e5c886a" ma:taxonomyFieldName="Facets" ma:displayName="Facets" ma:readOnly="false" ma:default="" ma:fieldId="{748a9e08-acd6-4bd4-9769-e89b6e5c886a}" ma:taxonomyMulti="true" ma:sspId="012184df-e2f0-4bbe-991f-0ef2bfd27cdb" ma:termSetId="34999be9-b042-4a83-9eb1-24d273e2a07e" ma:anchorId="00000000-0000-0000-0000-000000000000" ma:open="false" ma:isKeyword="false">
      <xsd:complexType>
        <xsd:sequence>
          <xsd:element ref="pc:Terms" minOccurs="0" maxOccurs="1"/>
        </xsd:sequence>
      </xsd:complexType>
    </xsd:element>
    <xsd:element name="Is_x0020_Customizable" ma:index="19" nillable="true" ma:displayName="Is Customizable" ma:default="0" ma:internalName="Is_x0020_Customizable" ma:readOnly="false">
      <xsd:simpleType>
        <xsd:restriction base="dms:Boolean"/>
      </xsd:simpleType>
    </xsd:element>
    <xsd:element name="IsVisibleAsNew" ma:index="20" nillable="true" ma:displayName="IsVisibleAsNew" ma:default="1" ma:description="When checked, this document will be shown as one of the items in the &quot;What's New&quot; carousel of the Four-Corner Content Explorer" ma:internalName="IsVisibleAsNew" ma:readOnly="false">
      <xsd:simpleType>
        <xsd:restriction base="dms:Boolean"/>
      </xsd:simpleType>
    </xsd:element>
    <xsd:element name="LikeCount" ma:index="21" nillable="true" ma:displayName="LikeCount" ma:default="0" ma:internalName="LikeCount" ma:readOnly="false" ma:percentage="FALSE">
      <xsd:simpleType>
        <xsd:restriction base="dms:Number"/>
      </xsd:simpleType>
    </xsd:element>
    <xsd:element name="_DCDateModified" ma:index="22" nillable="true" ma:displayName="Date Modified" ma:default="[today]" ma:description="The date on which this resource was last modified" ma:format="DateTime" ma:internalName="_DCDateModified" ma:readOnly="false">
      <xsd:simpleType>
        <xsd:restriction base="dms:DateTime"/>
      </xsd:simpleType>
    </xsd:element>
    <xsd:element name="ExternalLinkUrl" ma:index="23" nillable="true" ma:displayName="ExternalLinkUrl" ma:internalName="ExternalLinkUrl" ma:readOnly="false">
      <xsd:simpleType>
        <xsd:restriction base="dms:Text">
          <xsd:maxLength value="255"/>
        </xsd:restriction>
      </xsd:simpleType>
    </xsd:element>
    <xsd:element name="ExternalLinkText" ma:index="24" nillable="true" ma:displayName="ExternalLinkText" ma:internalName="ExternalLinkText" ma:readOnly="false">
      <xsd:simpleType>
        <xsd:restriction base="dms:Text">
          <xsd:maxLength value="255"/>
        </xsd:restriction>
      </xsd:simpleType>
    </xsd:element>
    <xsd:element name="ExternalLinkType" ma:index="25" nillable="true" ma:displayName="ExternalLinkType" ma:default="None" ma:format="Dropdown" ma:internalName="ExternalLinkType" ma:readOnly="false">
      <xsd:simpleType>
        <xsd:restriction base="dms:Choice">
          <xsd:enumeration value="None"/>
          <xsd:enumeration value="Popup"/>
          <xsd:enumeration value="Redirect"/>
        </xsd:restriction>
      </xsd:simpleType>
    </xsd:element>
  </xsd:schema>
  <xsd:schema xmlns:xsd="http://www.w3.org/2001/XMLSchema" xmlns:xs="http://www.w3.org/2001/XMLSchema" xmlns:dms="http://schemas.microsoft.com/office/2006/documentManagement/types" xmlns:pc="http://schemas.microsoft.com/office/infopath/2007/PartnerControls" targetNamespace="906586f3-de9a-45f5-b600-605bdb7a2bc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ddeec98-968b-43ca-be4a-bb7ad8ab1ac1}" ma:internalName="TaxCatchAll" ma:readOnly="false" ma:showField="CatchAllData" ma:web="906586f3-de9a-45f5-b600-605bdb7a2b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deec98-968b-43ca-be4a-bb7ad8ab1ac1}" ma:internalName="TaxCatchAllLabel" ma:readOnly="true" ma:showField="CatchAllDataLabel" ma:web="906586f3-de9a-45f5-b600-605bdb7a2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fc929ded-a561-40da-a01d-0d0db4b54a21">2016-01-14T13:47:00+00:00</_DCDateModified>
    <jc19a25b608941ac871e9fd1f6490e50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771ef976-d474-4928-8a9d-3d4a3d97dc44</TermId>
        </TermInfo>
        <TermInfo xmlns="http://schemas.microsoft.com/office/infopath/2007/PartnerControls">
          <TermName xmlns="http://schemas.microsoft.com/office/infopath/2007/PartnerControls">Prospect</TermName>
          <TermId xmlns="http://schemas.microsoft.com/office/infopath/2007/PartnerControls">dec2cda0-d01e-45a9-9629-107912e1c20f</TermId>
        </TermInfo>
      </Terms>
    </jc19a25b608941ac871e9fd1f6490e50>
    <ExternalLinkType xmlns="fc929ded-a561-40da-a01d-0d0db4b54a21">None</ExternalLinkType>
    <i9367739f25b420a8286862a00712978 xmlns="fc929ded-a561-40da-a01d-0d0db4b54a21">
      <Terms xmlns="http://schemas.microsoft.com/office/infopath/2007/PartnerControls"/>
    </i9367739f25b420a8286862a00712978>
    <Description0 xmlns="fc929ded-a561-40da-a01d-0d0db4b54a21">Help your clients get ready to enroll in Medicare. This piece offers a step-by-step guide detailing what to expect during the enrollment process.</Description0>
    <n48a9e08acd64bd49769e89b6e5c886a xmlns="fc929ded-a561-40da-a01d-0d0db4b54a21">
      <Terms xmlns="http://schemas.microsoft.com/office/infopath/2007/PartnerControls">
        <TermInfo xmlns="http://schemas.microsoft.com/office/infopath/2007/PartnerControls">
          <TermName xmlns="http://schemas.microsoft.com/office/infopath/2007/PartnerControls">Age Over 65</TermName>
          <TermId xmlns="http://schemas.microsoft.com/office/infopath/2007/PartnerControls">d176f5da-af06-41a4-9376-814c9da59366</TermId>
        </TermInfo>
        <TermInfo xmlns="http://schemas.microsoft.com/office/infopath/2007/PartnerControls">
          <TermName xmlns="http://schemas.microsoft.com/office/infopath/2007/PartnerControls">Clients</TermName>
          <TermId xmlns="http://schemas.microsoft.com/office/infopath/2007/PartnerControls">b9cd51ad-f736-4873-88de-cf58d3bb4f06</TermId>
        </TermInfo>
        <TermInfo xmlns="http://schemas.microsoft.com/office/infopath/2007/PartnerControls">
          <TermName xmlns="http://schemas.microsoft.com/office/infopath/2007/PartnerControls">Prospects</TermName>
          <TermId xmlns="http://schemas.microsoft.com/office/infopath/2007/PartnerControls">46556c92-65a4-41ef-9241-a7842d99ee95</TermId>
        </TermInfo>
        <TermInfo xmlns="http://schemas.microsoft.com/office/infopath/2007/PartnerControls">
          <TermName xmlns="http://schemas.microsoft.com/office/infopath/2007/PartnerControls">Client</TermName>
          <TermId xmlns="http://schemas.microsoft.com/office/infopath/2007/PartnerControls">2205c600-6d40-4591-9308-d3a789a34f76</TermId>
        </TermInfo>
        <TermInfo xmlns="http://schemas.microsoft.com/office/infopath/2007/PartnerControls">
          <TermName xmlns="http://schemas.microsoft.com/office/infopath/2007/PartnerControls">Prospect</TermName>
          <TermId xmlns="http://schemas.microsoft.com/office/infopath/2007/PartnerControls">5457b175-e6ea-4d13-9fbe-0df1dadd7b2f</TermId>
        </TermInfo>
        <TermInfo xmlns="http://schemas.microsoft.com/office/infopath/2007/PartnerControls">
          <TermName xmlns="http://schemas.microsoft.com/office/infopath/2007/PartnerControls">Financial Planning Playbook</TermName>
          <TermId xmlns="http://schemas.microsoft.com/office/infopath/2007/PartnerControls">58854583-4652-4b35-aa7d-0d1943e036f2</TermId>
        </TermInfo>
        <TermInfo xmlns="http://schemas.microsoft.com/office/infopath/2007/PartnerControls">
          <TermName xmlns="http://schemas.microsoft.com/office/infopath/2007/PartnerControls">Retirement Planning</TermName>
          <TermId xmlns="http://schemas.microsoft.com/office/infopath/2007/PartnerControls">45b99e4c-d909-4f8c-8745-bd417285339f</TermId>
        </TermInfo>
        <TermInfo xmlns="http://schemas.microsoft.com/office/infopath/2007/PartnerControls">
          <TermName xmlns="http://schemas.microsoft.com/office/infopath/2007/PartnerControls">Social Security/Medicaid</TermName>
          <TermId xmlns="http://schemas.microsoft.com/office/infopath/2007/PartnerControls">040041d2-292d-4fba-b23f-af0bcda711ac</TermId>
        </TermInfo>
        <TermInfo xmlns="http://schemas.microsoft.com/office/infopath/2007/PartnerControls">
          <TermName xmlns="http://schemas.microsoft.com/office/infopath/2007/PartnerControls">Article of Interest</TermName>
          <TermId xmlns="http://schemas.microsoft.com/office/infopath/2007/PartnerControls">a94e904d-3069-4d6b-9eeb-9cf10afbdb0c</TermId>
        </TermInfo>
      </Terms>
    </n48a9e08acd64bd49769e89b6e5c886a>
    <IsVisibleAsNew xmlns="fc929ded-a561-40da-a01d-0d0db4b54a21">false</IsVisibleAsNew>
    <LikeCount xmlns="fc929ded-a561-40da-a01d-0d0db4b54a21">0</LikeCount>
    <ExternalLinkUrl xmlns="fc929ded-a561-40da-a01d-0d0db4b54a21" xsi:nil="true"/>
    <Is_x0020_Customizable xmlns="fc929ded-a561-40da-a01d-0d0db4b54a21">true</Is_x0020_Customizable>
    <DownloadCount xmlns="fc929ded-a561-40da-a01d-0d0db4b54a21">967</DownloadCount>
    <ExternalLinkText xmlns="fc929ded-a561-40da-a01d-0d0db4b54a21" xsi:nil="true"/>
    <TaxCatchAll xmlns="906586f3-de9a-45f5-b600-605bdb7a2bc0">
      <Value>16</Value>
      <Value>13</Value>
      <Value>12</Value>
      <Value>11</Value>
      <Value>10</Value>
      <Value>101</Value>
      <Value>8</Value>
      <Value>24</Value>
      <Value>23</Value>
      <Value>19</Value>
      <Value>17</Value>
    </TaxCatchAll>
  </documentManagement>
</p:properties>
</file>

<file path=customXml/itemProps1.xml><?xml version="1.0" encoding="utf-8"?>
<ds:datastoreItem xmlns:ds="http://schemas.openxmlformats.org/officeDocument/2006/customXml" ds:itemID="{81162F3B-B449-44D1-BC19-D3EC40F909FC}">
  <ds:schemaRefs>
    <ds:schemaRef ds:uri="http://schemas.microsoft.com/sharepoint/v3/contenttype/forms"/>
  </ds:schemaRefs>
</ds:datastoreItem>
</file>

<file path=customXml/itemProps2.xml><?xml version="1.0" encoding="utf-8"?>
<ds:datastoreItem xmlns:ds="http://schemas.openxmlformats.org/officeDocument/2006/customXml" ds:itemID="{FB2B4C96-0EBB-4957-9A98-0D4E92D9F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29ded-a561-40da-a01d-0d0db4b54a21"/>
    <ds:schemaRef ds:uri="906586f3-de9a-45f5-b600-605bdb7a2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F01DF-275D-4AF9-8041-7593439D5E21}">
  <ds:schemaRefs>
    <ds:schemaRef ds:uri="http://schemas.microsoft.com/office/2006/metadata/properties"/>
    <ds:schemaRef ds:uri="http://schemas.microsoft.com/office/infopath/2007/PartnerControls"/>
    <ds:schemaRef ds:uri="fc929ded-a561-40da-a01d-0d0db4b54a21"/>
    <ds:schemaRef ds:uri="906586f3-de9a-45f5-b600-605bdb7a2bc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CFN</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Medicare Enrollment </dc:title>
  <dc:creator>Tina  Le</dc:creator>
  <cp:lastModifiedBy>Eric Tolmie</cp:lastModifiedBy>
  <cp:revision>2</cp:revision>
  <dcterms:created xsi:type="dcterms:W3CDTF">2018-04-26T17:58:00Z</dcterms:created>
  <dcterms:modified xsi:type="dcterms:W3CDTF">2018-04-26T17:58:00Z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0x0101000330B73DE80A5A4B9EBCD6D3A4E5B81B0068CC7691C99EA344893D5814A3D3A5CC</vt:lpwstr>
  </property>
  <property fmtid="{D5CDD505-2E9C-101B-9397-08002B2CF9AE}" pid="3" name="Facets">
    <vt:lpwstr>23;#Age Over 65|d176f5da-af06-41a4-9376-814c9da59366;#8;#Clients|b9cd51ad-f736-4873-88de-cf58d3bb4f06;#17;#Prospects|46556c92-65a4-41ef-9241-a7842d99ee95;#11;#Client|2205c600-6d40-4591-9308-d3a789a34f76;#16;#Prospect|5457b175-e6ea-4d13-9fbe-0df1dadd7b2f;#</vt:lpwstr>
  </property>
  <property fmtid="{D5CDD505-2E9C-101B-9397-08002B2CF9AE}" pid="4" name="4CM Pillar">
    <vt:lpwstr>12;#Client|771ef976-d474-4928-8a9d-3d4a3d97dc44;#19;#Prospect|dec2cda0-d01e-45a9-9629-107912e1c20f</vt:lpwstr>
  </property>
  <property fmtid="{D5CDD505-2E9C-101B-9397-08002B2CF9AE}" pid="5" name="Bundles">
    <vt:lpwstr/>
  </property>
  <property fmtid="{D5CDD505-2E9C-101B-9397-08002B2CF9AE}" pid="6" name="Business Owner">
    <vt:lpwstr/>
  </property>
</Properties>
</file>